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1A873" w14:textId="77777777" w:rsidR="00C82F62" w:rsidRPr="00C82F62" w:rsidRDefault="00C82F62" w:rsidP="00A14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2F62">
        <w:rPr>
          <w:rFonts w:ascii="Times New Roman" w:hAnsi="Times New Roman" w:cs="Times New Roman"/>
          <w:b/>
          <w:sz w:val="28"/>
          <w:szCs w:val="28"/>
        </w:rPr>
        <w:t>Шағын</w:t>
      </w:r>
      <w:proofErr w:type="spellEnd"/>
      <w:r w:rsidRPr="00C82F62">
        <w:rPr>
          <w:rFonts w:ascii="Times New Roman" w:hAnsi="Times New Roman" w:cs="Times New Roman"/>
          <w:b/>
          <w:sz w:val="28"/>
          <w:szCs w:val="28"/>
        </w:rPr>
        <w:t xml:space="preserve"> футбол </w:t>
      </w:r>
      <w:proofErr w:type="spellStart"/>
      <w:r w:rsidRPr="00C82F62">
        <w:rPr>
          <w:rFonts w:ascii="Times New Roman" w:hAnsi="Times New Roman" w:cs="Times New Roman"/>
          <w:b/>
          <w:sz w:val="28"/>
          <w:szCs w:val="28"/>
        </w:rPr>
        <w:t>секциясының</w:t>
      </w:r>
      <w:proofErr w:type="spellEnd"/>
      <w:r w:rsidRPr="00C82F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b/>
          <w:sz w:val="28"/>
          <w:szCs w:val="28"/>
        </w:rPr>
        <w:t>жылдық</w:t>
      </w:r>
      <w:proofErr w:type="spellEnd"/>
      <w:r w:rsidRPr="00C82F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b/>
          <w:sz w:val="28"/>
          <w:szCs w:val="28"/>
        </w:rPr>
        <w:t>есебі</w:t>
      </w:r>
      <w:proofErr w:type="spellEnd"/>
    </w:p>
    <w:p w14:paraId="75B80D0E" w14:textId="77777777" w:rsidR="00520016" w:rsidRDefault="00C82F62" w:rsidP="00A147BA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F62">
        <w:rPr>
          <w:rFonts w:ascii="Times New Roman" w:hAnsi="Times New Roman" w:cs="Times New Roman"/>
          <w:b/>
          <w:sz w:val="28"/>
          <w:szCs w:val="28"/>
        </w:rPr>
        <w:t xml:space="preserve">2024-2025 </w:t>
      </w:r>
      <w:proofErr w:type="spellStart"/>
      <w:r w:rsidRPr="00C82F62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C82F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b/>
          <w:sz w:val="28"/>
          <w:szCs w:val="28"/>
        </w:rPr>
        <w:t>жылында</w:t>
      </w:r>
      <w:proofErr w:type="spellEnd"/>
      <w:r w:rsidRPr="00C82F62">
        <w:rPr>
          <w:rFonts w:ascii="Times New Roman" w:hAnsi="Times New Roman" w:cs="Times New Roman"/>
          <w:b/>
          <w:sz w:val="28"/>
          <w:szCs w:val="28"/>
        </w:rPr>
        <w:t>.</w:t>
      </w:r>
    </w:p>
    <w:p w14:paraId="30D9C4A7" w14:textId="77777777" w:rsidR="00C82F62" w:rsidRPr="00C82F62" w:rsidRDefault="00C82F62" w:rsidP="00C82F62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2D5A0A2B" w14:textId="77777777" w:rsidR="00C82F62" w:rsidRDefault="00C82F62" w:rsidP="00A147BA">
      <w:pPr>
        <w:pStyle w:val="a3"/>
        <w:spacing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C82F62">
        <w:rPr>
          <w:rFonts w:ascii="Times New Roman" w:hAnsi="Times New Roman" w:cs="Times New Roman"/>
          <w:sz w:val="28"/>
          <w:szCs w:val="28"/>
        </w:rPr>
        <w:t xml:space="preserve">2024-2025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жылында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«Жамбыл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» КММ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базасында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аптасына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сабақтан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футбол»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сабақтан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іс-шараларға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1-9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кіші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буын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оқушыларының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тобына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бөлінді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>.</w:t>
      </w:r>
    </w:p>
    <w:p w14:paraId="7244E2BE" w14:textId="77777777" w:rsidR="00C82F62" w:rsidRDefault="00C82F62" w:rsidP="00C82F62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57BB8C08" w14:textId="77777777" w:rsidR="00C82F62" w:rsidRPr="00C82F62" w:rsidRDefault="00C82F62" w:rsidP="00C82F62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үйірмелерге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20 адам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>.</w:t>
      </w:r>
    </w:p>
    <w:p w14:paraId="50F7F63B" w14:textId="77777777" w:rsidR="00C82F62" w:rsidRDefault="00C82F62" w:rsidP="00C82F62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82F62">
        <w:rPr>
          <w:rFonts w:ascii="Times New Roman" w:hAnsi="Times New Roman" w:cs="Times New Roman"/>
          <w:sz w:val="28"/>
          <w:szCs w:val="28"/>
        </w:rPr>
        <w:t xml:space="preserve">Осы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жылына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мақсат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қойылды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шынықтыруын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қалыптастыруға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көмектесу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>.</w:t>
      </w:r>
    </w:p>
    <w:p w14:paraId="53AE21C7" w14:textId="77777777" w:rsidR="00C82F62" w:rsidRDefault="00C82F62" w:rsidP="00C82F62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5A52C228" w14:textId="77777777" w:rsidR="00C82F62" w:rsidRPr="00C82F62" w:rsidRDefault="00C82F62" w:rsidP="00C82F62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82F62">
        <w:rPr>
          <w:rFonts w:ascii="Times New Roman" w:hAnsi="Times New Roman" w:cs="Times New Roman"/>
          <w:sz w:val="28"/>
          <w:szCs w:val="28"/>
        </w:rPr>
        <w:t xml:space="preserve">Дене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тәрбиесінің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айтқанда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футболдың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мақсатына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мыналарға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міндеттерді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шешумен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етіледі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>:</w:t>
      </w:r>
    </w:p>
    <w:p w14:paraId="33EF63D4" w14:textId="77777777" w:rsidR="00C82F62" w:rsidRPr="00C82F62" w:rsidRDefault="00C82F62" w:rsidP="00C82F62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82F6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Балаларда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шынықтыру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білігін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>;</w:t>
      </w:r>
    </w:p>
    <w:p w14:paraId="01D59A0E" w14:textId="77777777" w:rsidR="00C82F62" w:rsidRPr="00C82F62" w:rsidRDefault="00C82F62" w:rsidP="00C82F62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82F6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тұлғаның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үйлесімді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жәрдемдесу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>;</w:t>
      </w:r>
    </w:p>
    <w:p w14:paraId="7A83BCFC" w14:textId="77777777" w:rsidR="00C82F62" w:rsidRPr="00C82F62" w:rsidRDefault="00C82F62" w:rsidP="00C82F62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82F6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бойында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ерік-жігер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қасиеттерін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тәрбиелеуге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жәрдемдесу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>;</w:t>
      </w:r>
    </w:p>
    <w:p w14:paraId="2AF60EB4" w14:textId="77777777" w:rsidR="00C82F62" w:rsidRPr="00C82F62" w:rsidRDefault="00C82F62" w:rsidP="00C82F62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82F6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салауатты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салтын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дағдыландыру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>;</w:t>
      </w:r>
    </w:p>
    <w:p w14:paraId="3C9EE33C" w14:textId="77777777" w:rsidR="00C82F62" w:rsidRPr="00C82F62" w:rsidRDefault="00C82F62" w:rsidP="00C82F62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82F6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шынықтырумен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айналысу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қажеттілігі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білігін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>;</w:t>
      </w:r>
    </w:p>
    <w:p w14:paraId="36805874" w14:textId="77777777" w:rsidR="00C82F62" w:rsidRPr="00C82F62" w:rsidRDefault="00C82F62" w:rsidP="00C82F62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82F6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қозғалыс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дағдылары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іскерліктерін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>;</w:t>
      </w:r>
    </w:p>
    <w:p w14:paraId="74CE23F1" w14:textId="77777777" w:rsidR="00C82F62" w:rsidRPr="00C82F62" w:rsidRDefault="00C82F62" w:rsidP="00C82F62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82F6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шынықтыру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спорт,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футбол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>;</w:t>
      </w:r>
    </w:p>
    <w:p w14:paraId="2345D189" w14:textId="77777777" w:rsidR="00C82F62" w:rsidRPr="00C82F62" w:rsidRDefault="00C82F62" w:rsidP="00C82F62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82F62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қозғалыс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шеберлігі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>;</w:t>
      </w:r>
    </w:p>
    <w:p w14:paraId="48842759" w14:textId="77777777" w:rsidR="00C82F62" w:rsidRPr="00C82F62" w:rsidRDefault="00C82F62" w:rsidP="00C82F62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82F62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футболдың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тәсілдерін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білігі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>;</w:t>
      </w:r>
    </w:p>
    <w:p w14:paraId="10E64C1D" w14:textId="77777777" w:rsidR="00C82F62" w:rsidRDefault="00C82F62" w:rsidP="00C82F62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82F62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зерделенген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тактикалық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тәсілдерді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футбол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ойнай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>;</w:t>
      </w:r>
    </w:p>
    <w:p w14:paraId="6E02B2A6" w14:textId="77777777" w:rsidR="00C82F62" w:rsidRDefault="00C82F62" w:rsidP="00C82F62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788C7A65" w14:textId="77777777" w:rsidR="00C82F62" w:rsidRPr="00C82F62" w:rsidRDefault="00C82F62" w:rsidP="00C82F62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F62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үйірмелерге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баратын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>:</w:t>
      </w:r>
    </w:p>
    <w:p w14:paraId="40406AB4" w14:textId="77777777" w:rsidR="00C82F62" w:rsidRPr="00C82F62" w:rsidRDefault="00C82F62" w:rsidP="00C82F62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82F6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тәсілдерді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тактикалық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іс-қимылды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меңгеріп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футбол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ойнауды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үйрендік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>.</w:t>
      </w:r>
    </w:p>
    <w:p w14:paraId="024A5888" w14:textId="77777777" w:rsidR="00C82F62" w:rsidRPr="00C82F62" w:rsidRDefault="00C82F62" w:rsidP="00C82F62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82F6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футболдың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білдік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>;</w:t>
      </w:r>
    </w:p>
    <w:p w14:paraId="79330469" w14:textId="77777777" w:rsidR="00C82F62" w:rsidRPr="00C82F62" w:rsidRDefault="00C82F62" w:rsidP="00C82F62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82F6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қасиеттері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тестілеу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білдік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>;</w:t>
      </w:r>
    </w:p>
    <w:p w14:paraId="353D3A64" w14:textId="77777777" w:rsidR="00C82F62" w:rsidRPr="00C82F62" w:rsidRDefault="00C82F62" w:rsidP="00C82F62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82F62">
        <w:rPr>
          <w:rFonts w:ascii="Times New Roman" w:hAnsi="Times New Roman" w:cs="Times New Roman"/>
          <w:sz w:val="28"/>
          <w:szCs w:val="28"/>
        </w:rPr>
        <w:t xml:space="preserve">4. Жеке гигиена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негіздерін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футболмен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айналысу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кезіндегі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жарақаттанудың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себептерін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білді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>;</w:t>
      </w:r>
    </w:p>
    <w:p w14:paraId="08F5DDAE" w14:textId="77777777" w:rsidR="00C82F62" w:rsidRDefault="00C82F62" w:rsidP="00C82F62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82F6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футболмен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айналыса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>.</w:t>
      </w:r>
    </w:p>
    <w:p w14:paraId="5B461D66" w14:textId="77777777" w:rsidR="00C82F62" w:rsidRDefault="00C82F62" w:rsidP="00C82F62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2BE2ACF2" w14:textId="77777777" w:rsidR="00C82F62" w:rsidRDefault="00C82F62" w:rsidP="00C82F62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орнында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деңгейінде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мерекелерге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жарыстар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жарыстарға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белсене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қатысып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деңгейін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көрсетті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>.</w:t>
      </w:r>
    </w:p>
    <w:p w14:paraId="3211800E" w14:textId="77777777" w:rsidR="00C82F62" w:rsidRDefault="00C82F62" w:rsidP="00C82F62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646A5F24" w14:textId="77777777" w:rsidR="00C82F62" w:rsidRDefault="00C82F62" w:rsidP="00C82F62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F62">
        <w:rPr>
          <w:rFonts w:ascii="Times New Roman" w:hAnsi="Times New Roman" w:cs="Times New Roman"/>
          <w:sz w:val="28"/>
          <w:szCs w:val="28"/>
        </w:rPr>
        <w:t>Үйірмелердегі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құрылған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сабақтан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: мини-футбол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ойнау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ережелеріне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допты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қабылдаудың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тәсілдеріне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шолу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жарақаттанудың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себептері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әуесқой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lastRenderedPageBreak/>
        <w:t>командалар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ойыншыларының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қателерін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қарауға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ережелеріне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>.</w:t>
      </w:r>
    </w:p>
    <w:p w14:paraId="5FD0E1E9" w14:textId="77777777" w:rsidR="00C82F62" w:rsidRDefault="00C82F62" w:rsidP="00C82F62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6B778ED2" w14:textId="77777777" w:rsidR="00C82F62" w:rsidRPr="00C82F62" w:rsidRDefault="00C82F62" w:rsidP="00C82F62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Пайдаланылатын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нысандары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>:</w:t>
      </w:r>
    </w:p>
    <w:p w14:paraId="64AEECB2" w14:textId="77777777" w:rsidR="00C82F62" w:rsidRPr="00C82F62" w:rsidRDefault="00C82F62" w:rsidP="00C82F62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82F6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Әңгімелесу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>;</w:t>
      </w:r>
    </w:p>
    <w:p w14:paraId="25BB63C6" w14:textId="77777777" w:rsidR="00C82F62" w:rsidRPr="00C82F62" w:rsidRDefault="00C82F62" w:rsidP="00C82F62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82F6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>;</w:t>
      </w:r>
    </w:p>
    <w:p w14:paraId="20EF671E" w14:textId="77777777" w:rsidR="00C82F62" w:rsidRPr="00C82F62" w:rsidRDefault="00C82F62" w:rsidP="00C82F62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82F6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Көрсетілім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>;</w:t>
      </w:r>
    </w:p>
    <w:p w14:paraId="1B53A89E" w14:textId="77777777" w:rsidR="00C82F62" w:rsidRPr="00C82F62" w:rsidRDefault="00C82F62" w:rsidP="00C82F62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82F6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Нормативтерді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тапсыру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>;</w:t>
      </w:r>
    </w:p>
    <w:p w14:paraId="73786A25" w14:textId="77777777" w:rsidR="00C82F62" w:rsidRPr="00C82F62" w:rsidRDefault="00C82F62" w:rsidP="00C82F62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82F6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Жылжымалы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>;</w:t>
      </w:r>
    </w:p>
    <w:p w14:paraId="6D8D08D9" w14:textId="77777777" w:rsidR="00C82F62" w:rsidRPr="00C82F62" w:rsidRDefault="00C82F62" w:rsidP="00C82F62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82F6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Жарыстар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>;</w:t>
      </w:r>
    </w:p>
    <w:p w14:paraId="56994CF7" w14:textId="77777777" w:rsidR="00C82F62" w:rsidRDefault="00C82F62" w:rsidP="00C82F62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82F6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Жолдастық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кездесулер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>.</w:t>
      </w:r>
    </w:p>
    <w:p w14:paraId="522A7B5E" w14:textId="77777777" w:rsidR="00C82F62" w:rsidRDefault="00C82F62" w:rsidP="00C82F62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2CBA49B" w14:textId="77777777" w:rsidR="00C82F62" w:rsidRPr="00C82F62" w:rsidRDefault="00C82F62" w:rsidP="00A147BA">
      <w:pPr>
        <w:pStyle w:val="a3"/>
        <w:spacing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жетістіктерін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бөліп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- Велиев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Сархан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доппен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алаңды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көру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көшбасшылық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қасиеттер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>), Щурко Егор (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допқа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соққы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бар,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әрқашан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жаттықтырушының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кеңесін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тыңдайды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командада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істеуде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дағдылары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бар), Василенко Денис (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жақында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үйірмелерге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қатыса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бастағанына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қарамастан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нәтижелер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талпыныс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мақсаткерлік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>).</w:t>
      </w:r>
    </w:p>
    <w:p w14:paraId="1976B7E3" w14:textId="77777777" w:rsidR="00C82F62" w:rsidRDefault="00C82F62" w:rsidP="00C82F62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үйірмелерге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құраммен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бара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бермейді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үйірмелерге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баруына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болмау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себептері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санаториялық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емделу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жүру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амбулаториялық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емделу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). Орта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есеппен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үйірмелерге</w:t>
      </w:r>
      <w:proofErr w:type="spellEnd"/>
      <w:r w:rsidRPr="00C82F62">
        <w:rPr>
          <w:rFonts w:ascii="Times New Roman" w:hAnsi="Times New Roman" w:cs="Times New Roman"/>
          <w:sz w:val="28"/>
          <w:szCs w:val="28"/>
        </w:rPr>
        <w:t xml:space="preserve"> 17 адам </w:t>
      </w:r>
      <w:proofErr w:type="spellStart"/>
      <w:r w:rsidRPr="00C82F62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A4DB2B2" w14:textId="24D9C5D0" w:rsidR="00DB196E" w:rsidRPr="00DB196E" w:rsidRDefault="00DB196E" w:rsidP="00DB196E">
      <w:pPr>
        <w:spacing w:after="0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196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D78B1E6" wp14:editId="525A64A8">
            <wp:extent cx="2381693" cy="1371600"/>
            <wp:effectExtent l="0" t="0" r="0" b="0"/>
            <wp:docPr id="10682793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914" cy="1375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D5752" w14:textId="77777777" w:rsidR="00DB196E" w:rsidRPr="00DB196E" w:rsidRDefault="00DB196E" w:rsidP="00DB196E">
      <w:p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D9B939F" w14:textId="168A989C" w:rsidR="00DB196E" w:rsidRPr="00DB196E" w:rsidRDefault="00DB196E" w:rsidP="00DB196E">
      <w:p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 w:rsidRPr="00DB196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3E4C5D3" wp14:editId="41A78306">
            <wp:extent cx="2196451" cy="1432560"/>
            <wp:effectExtent l="0" t="0" r="0" b="0"/>
            <wp:docPr id="1" name="Рисунок 1" descr="C:\Users\User\AppData\Local\Microsoft\Windows\INetCache\Content.Word\Изображение WhatsApp 2025-04-03 в 14.36.16_65b1cb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Изображение WhatsApp 2025-04-03 в 14.36.16_65b1cb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014" cy="144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19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DB196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676F24B" wp14:editId="5E0D5CA1">
            <wp:extent cx="1785520" cy="1463040"/>
            <wp:effectExtent l="0" t="0" r="5715" b="3810"/>
            <wp:docPr id="2" name="Рисунок 2" descr="C:\Users\User\AppData\Local\Microsoft\Windows\INetCache\Content.Word\photo_2025-05-19_14-48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photo_2025-05-19_14-48-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358" cy="147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B0265" w14:textId="77777777" w:rsidR="00DB196E" w:rsidRPr="00DB196E" w:rsidRDefault="00DB196E" w:rsidP="00DB196E">
      <w:p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D455BA8" w14:textId="2ABE9406" w:rsidR="00DB196E" w:rsidRPr="00DB196E" w:rsidRDefault="00DB196E" w:rsidP="00DB196E">
      <w:p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DB196E">
        <w:rPr>
          <w:rFonts w:ascii="Times New Roman" w:hAnsi="Times New Roman" w:cs="Times New Roman"/>
          <w:color w:val="000000"/>
          <w:sz w:val="28"/>
          <w:szCs w:val="28"/>
        </w:rPr>
        <w:t xml:space="preserve">Дене </w:t>
      </w:r>
      <w:proofErr w:type="spellStart"/>
      <w:r w:rsidRPr="00DB196E">
        <w:rPr>
          <w:rFonts w:ascii="Times New Roman" w:hAnsi="Times New Roman" w:cs="Times New Roman"/>
          <w:color w:val="000000"/>
          <w:sz w:val="28"/>
          <w:szCs w:val="28"/>
        </w:rPr>
        <w:t>шынықтыру</w:t>
      </w:r>
      <w:proofErr w:type="spellEnd"/>
      <w:r w:rsidRPr="00DB19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B196E">
        <w:rPr>
          <w:rFonts w:ascii="Times New Roman" w:hAnsi="Times New Roman" w:cs="Times New Roman"/>
          <w:color w:val="000000"/>
          <w:sz w:val="28"/>
          <w:szCs w:val="28"/>
        </w:rPr>
        <w:t>мұғалімі</w:t>
      </w:r>
      <w:proofErr w:type="spellEnd"/>
      <w:r w:rsidRPr="00DB196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Pr="00DB196E">
        <w:rPr>
          <w:rFonts w:ascii="Times New Roman" w:hAnsi="Times New Roman" w:cs="Times New Roman"/>
          <w:color w:val="000000"/>
          <w:sz w:val="28"/>
          <w:szCs w:val="28"/>
        </w:rPr>
        <w:t>Шаймерденов</w:t>
      </w:r>
      <w:proofErr w:type="spellEnd"/>
      <w:r w:rsidRPr="00DB196E">
        <w:rPr>
          <w:rFonts w:ascii="Times New Roman" w:hAnsi="Times New Roman" w:cs="Times New Roman"/>
          <w:color w:val="000000"/>
          <w:sz w:val="28"/>
          <w:szCs w:val="28"/>
        </w:rPr>
        <w:t xml:space="preserve"> Ф. Ф.</w:t>
      </w:r>
    </w:p>
    <w:sectPr w:rsidR="00DB196E" w:rsidRPr="00DB196E" w:rsidSect="00DB19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2F013A"/>
    <w:multiLevelType w:val="hybridMultilevel"/>
    <w:tmpl w:val="79F67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368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9FA"/>
    <w:rsid w:val="005009FA"/>
    <w:rsid w:val="00520016"/>
    <w:rsid w:val="0096148A"/>
    <w:rsid w:val="00975EBE"/>
    <w:rsid w:val="00A147BA"/>
    <w:rsid w:val="00C82F62"/>
    <w:rsid w:val="00DB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FF00"/>
  <w15:docId w15:val="{0551E198-D28D-4E2A-9013-54682B9C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2639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Гордеева</cp:lastModifiedBy>
  <cp:revision>5</cp:revision>
  <dcterms:created xsi:type="dcterms:W3CDTF">2025-05-26T07:21:00Z</dcterms:created>
  <dcterms:modified xsi:type="dcterms:W3CDTF">2025-05-26T08:08:00Z</dcterms:modified>
</cp:coreProperties>
</file>